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9C5BF9" w:rsidRPr="009C5BF9">
        <w:rPr>
          <w:color w:val="000000"/>
          <w:sz w:val="30"/>
          <w:szCs w:val="30"/>
          <w:u w:val="single"/>
        </w:rPr>
        <w:t>января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  <w:r w:rsidR="004B438A">
        <w:rPr>
          <w:color w:val="000000"/>
          <w:sz w:val="30"/>
          <w:szCs w:val="30"/>
          <w:u w:val="single"/>
        </w:rPr>
        <w:t xml:space="preserve">  </w:t>
      </w:r>
      <w:bookmarkStart w:id="0" w:name="_GoBack"/>
      <w:bookmarkEnd w:id="0"/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января 2016 года) среди населения города Бреста зарегистрировано 226 случаев ВИЧ-инфекции. Основной путь передачи ВИЧ-инфекции половой – 60,6% (137 случаев), парентеральным путем, реализующимся при инъекционном введении наркотических веществ, инфицировалось 38,9% (88 человек), вертикальный путь инфицирования зарегистрирован у 1 ребенка (0,5%). Удельный вес женщин из общего числа ВИЧ-инфицированных составляет 40,7% (92 человека), мужчин – 59,3% (134 человека). От разных причин (связанных и несвязанных с ВИЧ-инфекцией) умерло </w:t>
      </w:r>
      <w:r w:rsidR="000554ED" w:rsidRPr="000554ED">
        <w:rPr>
          <w:sz w:val="30"/>
          <w:szCs w:val="30"/>
        </w:rPr>
        <w:t>36</w:t>
      </w:r>
      <w:r w:rsidRPr="009C5BF9">
        <w:rPr>
          <w:sz w:val="30"/>
          <w:szCs w:val="30"/>
        </w:rPr>
        <w:t xml:space="preserve"> ВИЧ-инфицированных.   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В 2015 году зарегистрирован 21 случай ВИЧ-инфицирования (в 2014 году – 20 случаев). Из 21 вновь выявленных случаев за 2015 год парентеральным, реализующимся при инъекционном введении наркотических веществ, инфицировалось 4 человека (19,0%); половым путем инфицировалось 17 человек (81,0%). Удельный вес женщин составляет 42,9% (9 человек), мужчин – 57,1%  (12 человек).</w:t>
      </w: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>на  1 января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период наблюдения (с 1997 года по 1 января 2016 года) среди населения Брестского района зарегистрировано 22 случая ВИЧ-инфекции. Основной путь передачи ВИЧ-инфекции половой – 72,7% (16 случаев), парентеральным путем, реализующимся при инъекционном введении наркотических веществ, инфицировалось 22,7% (5 человек), вертикальный путь инфицирования зарегистрирован у 1 ребенка (4,6%). Удельный вес женщин из общего числа ВИЧ-инфицированных составляет 50,0% (11 человек), мужчин – 50,0% (11 человек). От разных причин (связанных и несвя</w:t>
      </w:r>
      <w:r w:rsidR="00DC2BA7">
        <w:rPr>
          <w:sz w:val="30"/>
          <w:szCs w:val="30"/>
        </w:rPr>
        <w:t xml:space="preserve">занных с ВИЧ-инфекцией) умерло </w:t>
      </w:r>
      <w:r w:rsidR="00DC2BA7">
        <w:rPr>
          <w:sz w:val="30"/>
          <w:szCs w:val="30"/>
          <w:lang w:val="en-US"/>
        </w:rPr>
        <w:t>2</w:t>
      </w:r>
      <w:r w:rsidRPr="009C5BF9">
        <w:rPr>
          <w:sz w:val="30"/>
          <w:szCs w:val="30"/>
        </w:rPr>
        <w:t xml:space="preserve"> ВИЧ-инфицированных.   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В 2015 году зарегистрировано 2 случая ВИЧ-инфекции (в 2014 – 1 случай). Два вновь выявленных случая ВИЧ-инфекции за 2015 год зарегистрированы у женщин, причина инфицирования – гетеросексуальные контакты. </w:t>
      </w:r>
    </w:p>
    <w:p w:rsidR="007D196E" w:rsidRPr="009C5BF9" w:rsidRDefault="007D196E" w:rsidP="007D196E">
      <w:pPr>
        <w:pStyle w:val="a5"/>
        <w:ind w:left="-180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8C" w:rsidRDefault="00DF338C" w:rsidP="007D196E">
      <w:r>
        <w:separator/>
      </w:r>
    </w:p>
  </w:endnote>
  <w:endnote w:type="continuationSeparator" w:id="0">
    <w:p w:rsidR="00DF338C" w:rsidRDefault="00DF338C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8C" w:rsidRDefault="00DF338C" w:rsidP="007D196E">
      <w:r>
        <w:separator/>
      </w:r>
    </w:p>
  </w:footnote>
  <w:footnote w:type="continuationSeparator" w:id="0">
    <w:p w:rsidR="00DF338C" w:rsidRDefault="00DF338C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5172"/>
    <w:rsid w:val="000554ED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AB7"/>
    <w:rsid w:val="00146B00"/>
    <w:rsid w:val="0014796E"/>
    <w:rsid w:val="00152A3F"/>
    <w:rsid w:val="001803C0"/>
    <w:rsid w:val="001818B3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7190"/>
    <w:rsid w:val="0036097E"/>
    <w:rsid w:val="00365865"/>
    <w:rsid w:val="003676F5"/>
    <w:rsid w:val="00376C49"/>
    <w:rsid w:val="00382895"/>
    <w:rsid w:val="003831C5"/>
    <w:rsid w:val="00383444"/>
    <w:rsid w:val="00387EAB"/>
    <w:rsid w:val="00390B6A"/>
    <w:rsid w:val="003A6A61"/>
    <w:rsid w:val="003C06ED"/>
    <w:rsid w:val="003D00DE"/>
    <w:rsid w:val="003D5483"/>
    <w:rsid w:val="003D6D31"/>
    <w:rsid w:val="003E65AD"/>
    <w:rsid w:val="003F57AA"/>
    <w:rsid w:val="004130DB"/>
    <w:rsid w:val="00414427"/>
    <w:rsid w:val="0041470E"/>
    <w:rsid w:val="00422794"/>
    <w:rsid w:val="0043207E"/>
    <w:rsid w:val="0044141B"/>
    <w:rsid w:val="0045009D"/>
    <w:rsid w:val="00453FBF"/>
    <w:rsid w:val="00454BE7"/>
    <w:rsid w:val="00456248"/>
    <w:rsid w:val="00457228"/>
    <w:rsid w:val="004658A9"/>
    <w:rsid w:val="00466D66"/>
    <w:rsid w:val="004770BB"/>
    <w:rsid w:val="004877EC"/>
    <w:rsid w:val="004A2486"/>
    <w:rsid w:val="004A380A"/>
    <w:rsid w:val="004B438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76C8"/>
    <w:rsid w:val="00972D5C"/>
    <w:rsid w:val="00973957"/>
    <w:rsid w:val="00973C44"/>
    <w:rsid w:val="00974A89"/>
    <w:rsid w:val="00975680"/>
    <w:rsid w:val="00976EF6"/>
    <w:rsid w:val="0098054B"/>
    <w:rsid w:val="009823F6"/>
    <w:rsid w:val="009853C7"/>
    <w:rsid w:val="009868C7"/>
    <w:rsid w:val="009A1E37"/>
    <w:rsid w:val="009C2426"/>
    <w:rsid w:val="009C5BF9"/>
    <w:rsid w:val="009D276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340F"/>
    <w:rsid w:val="00A33440"/>
    <w:rsid w:val="00A37607"/>
    <w:rsid w:val="00A42AA1"/>
    <w:rsid w:val="00A675CE"/>
    <w:rsid w:val="00A70734"/>
    <w:rsid w:val="00A8025A"/>
    <w:rsid w:val="00A805B7"/>
    <w:rsid w:val="00A842E5"/>
    <w:rsid w:val="00A94578"/>
    <w:rsid w:val="00A9599B"/>
    <w:rsid w:val="00AA7AD0"/>
    <w:rsid w:val="00AB1DF8"/>
    <w:rsid w:val="00AC496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6D4B"/>
    <w:rsid w:val="00B41E03"/>
    <w:rsid w:val="00B42185"/>
    <w:rsid w:val="00B53181"/>
    <w:rsid w:val="00B54A79"/>
    <w:rsid w:val="00B56148"/>
    <w:rsid w:val="00B65F83"/>
    <w:rsid w:val="00B675CD"/>
    <w:rsid w:val="00B840E7"/>
    <w:rsid w:val="00B90B08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4663"/>
    <w:rsid w:val="00C34D7B"/>
    <w:rsid w:val="00C40735"/>
    <w:rsid w:val="00C52C58"/>
    <w:rsid w:val="00C61E03"/>
    <w:rsid w:val="00C66FF3"/>
    <w:rsid w:val="00C77A83"/>
    <w:rsid w:val="00C857CD"/>
    <w:rsid w:val="00C87502"/>
    <w:rsid w:val="00C93A79"/>
    <w:rsid w:val="00C95B3B"/>
    <w:rsid w:val="00CA144B"/>
    <w:rsid w:val="00CA4365"/>
    <w:rsid w:val="00CB526A"/>
    <w:rsid w:val="00CC1EC9"/>
    <w:rsid w:val="00CD126D"/>
    <w:rsid w:val="00CD70CB"/>
    <w:rsid w:val="00CE6647"/>
    <w:rsid w:val="00D00DD9"/>
    <w:rsid w:val="00D010ED"/>
    <w:rsid w:val="00D074E5"/>
    <w:rsid w:val="00D12F41"/>
    <w:rsid w:val="00D15D81"/>
    <w:rsid w:val="00D31812"/>
    <w:rsid w:val="00D373AA"/>
    <w:rsid w:val="00D37C3C"/>
    <w:rsid w:val="00D5285E"/>
    <w:rsid w:val="00D5553C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2BA7"/>
    <w:rsid w:val="00DC560C"/>
    <w:rsid w:val="00DC69BA"/>
    <w:rsid w:val="00DD1082"/>
    <w:rsid w:val="00DD3466"/>
    <w:rsid w:val="00DE1C1C"/>
    <w:rsid w:val="00DE314E"/>
    <w:rsid w:val="00DE4C7C"/>
    <w:rsid w:val="00DE6249"/>
    <w:rsid w:val="00DF338C"/>
    <w:rsid w:val="00DF47B7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202B4"/>
    <w:rsid w:val="00F25EE4"/>
    <w:rsid w:val="00F364D6"/>
    <w:rsid w:val="00F4340F"/>
    <w:rsid w:val="00F45ADE"/>
    <w:rsid w:val="00F502B8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16</cp:revision>
  <dcterms:created xsi:type="dcterms:W3CDTF">2015-11-13T13:49:00Z</dcterms:created>
  <dcterms:modified xsi:type="dcterms:W3CDTF">2017-03-13T14:37:00Z</dcterms:modified>
</cp:coreProperties>
</file>